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883" w:rsidRDefault="00482883" w:rsidP="00482883">
      <w:pP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ЛЕКЦИЯ 11</w:t>
      </w:r>
      <w:bookmarkStart w:id="0" w:name="_GoBack"/>
      <w:bookmarkEnd w:id="0"/>
    </w:p>
    <w:p w:rsidR="00482883" w:rsidRDefault="00482883" w:rsidP="00482883">
      <w:pPr>
        <w:ind w:firstLine="851"/>
        <w:jc w:val="center"/>
        <w:rPr>
          <w:bCs/>
          <w:sz w:val="28"/>
          <w:szCs w:val="28"/>
        </w:rPr>
      </w:pPr>
    </w:p>
    <w:p w:rsidR="00482883" w:rsidRPr="007035D6" w:rsidRDefault="00482883" w:rsidP="00482883">
      <w:pPr>
        <w:jc w:val="center"/>
        <w:rPr>
          <w:bCs/>
          <w:sz w:val="28"/>
          <w:szCs w:val="28"/>
        </w:rPr>
      </w:pPr>
      <w:r w:rsidRPr="007035D6">
        <w:rPr>
          <w:bCs/>
          <w:sz w:val="28"/>
          <w:szCs w:val="28"/>
        </w:rPr>
        <w:t>ТЕМАТИЧЕСКИЕ КАРТЫ. ВАЖНЕЙШИЕ ТЕМАТИЧЕСКИЕ КАРТЫ</w:t>
      </w:r>
    </w:p>
    <w:p w:rsidR="00482883" w:rsidRPr="007035D6" w:rsidRDefault="00482883" w:rsidP="00482883">
      <w:pPr>
        <w:ind w:firstLine="851"/>
        <w:jc w:val="center"/>
        <w:rPr>
          <w:bCs/>
          <w:sz w:val="28"/>
          <w:szCs w:val="28"/>
        </w:rPr>
      </w:pPr>
    </w:p>
    <w:p w:rsidR="00482883" w:rsidRPr="000C58A1" w:rsidRDefault="00482883" w:rsidP="00482883">
      <w:pPr>
        <w:shd w:val="clear" w:color="auto" w:fill="FFFFFF"/>
        <w:ind w:left="14" w:right="34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Географическое содержание тематической карты условно делится на две части, каждая из них имеет особое назначение при ее использовании. К первой — основной — части относят изображение того явления, которое составляет тему данной карты. Эту часть называют специальным содержанием карты. </w:t>
      </w:r>
    </w:p>
    <w:p w:rsidR="00482883" w:rsidRPr="000C58A1" w:rsidRDefault="00482883" w:rsidP="00482883">
      <w:pPr>
        <w:shd w:val="clear" w:color="auto" w:fill="FFFFFF"/>
        <w:ind w:left="14" w:right="34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На некоторых тематических картах к изображению береговой линии морей и озер, рек, населенных пунктов и государственных и политико-административных границ в качестве </w:t>
      </w:r>
      <w:r w:rsidRPr="00595601">
        <w:rPr>
          <w:color w:val="000000"/>
          <w:sz w:val="28"/>
          <w:szCs w:val="28"/>
        </w:rPr>
        <w:t>географической основы</w:t>
      </w:r>
      <w:r w:rsidRPr="000C58A1">
        <w:rPr>
          <w:color w:val="000000"/>
          <w:sz w:val="28"/>
          <w:szCs w:val="28"/>
        </w:rPr>
        <w:t xml:space="preserve"> присоединяют и другие элементы содер</w:t>
      </w:r>
      <w:r>
        <w:rPr>
          <w:color w:val="000000"/>
          <w:sz w:val="28"/>
          <w:szCs w:val="28"/>
        </w:rPr>
        <w:t>жания общегеографической карты -</w:t>
      </w:r>
      <w:r w:rsidRPr="000C58A1">
        <w:rPr>
          <w:color w:val="000000"/>
          <w:sz w:val="28"/>
          <w:szCs w:val="28"/>
        </w:rPr>
        <w:t xml:space="preserve"> рельеф, пути сообщения или элементы почвенно-растительного покрова. При необходимости в географическую основу включают элементы, не входящие в содержание общегеографической карты.</w:t>
      </w:r>
    </w:p>
    <w:p w:rsidR="00482883" w:rsidRPr="000C58A1" w:rsidRDefault="00482883" w:rsidP="00482883">
      <w:pPr>
        <w:shd w:val="clear" w:color="auto" w:fill="FFFFFF"/>
        <w:ind w:left="29" w:right="38" w:firstLine="851"/>
        <w:jc w:val="both"/>
        <w:rPr>
          <w:sz w:val="28"/>
          <w:szCs w:val="28"/>
        </w:rPr>
      </w:pPr>
      <w:r w:rsidRPr="00595601">
        <w:rPr>
          <w:color w:val="000000"/>
          <w:sz w:val="28"/>
          <w:szCs w:val="28"/>
        </w:rPr>
        <w:t xml:space="preserve">Географическая основа </w:t>
      </w:r>
      <w:r w:rsidRPr="000C58A1">
        <w:rPr>
          <w:color w:val="000000"/>
          <w:sz w:val="28"/>
          <w:szCs w:val="28"/>
        </w:rPr>
        <w:t xml:space="preserve">тематической карты </w:t>
      </w:r>
      <w:proofErr w:type="gramStart"/>
      <w:r w:rsidRPr="000C58A1">
        <w:rPr>
          <w:color w:val="000000"/>
          <w:sz w:val="28"/>
          <w:szCs w:val="28"/>
        </w:rPr>
        <w:t>нужна</w:t>
      </w:r>
      <w:proofErr w:type="gramEnd"/>
      <w:r w:rsidRPr="000C58A1">
        <w:rPr>
          <w:color w:val="000000"/>
          <w:sz w:val="28"/>
          <w:szCs w:val="28"/>
        </w:rPr>
        <w:t xml:space="preserve"> прежде всего для ориентировки в размещении объектов и явлений, относящихся к специальному содержанию.</w:t>
      </w:r>
    </w:p>
    <w:p w:rsidR="00482883" w:rsidRPr="000C58A1" w:rsidRDefault="00482883" w:rsidP="00482883">
      <w:pPr>
        <w:shd w:val="clear" w:color="auto" w:fill="FFFFFF"/>
        <w:ind w:left="14" w:right="14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При выборе элементов географической основы учитывают их взаимные связи с явлениями, составляющими тему карты. Определенная зависимость существует, например, между рельефом и климатическими особенностями территории. Поэтому на некоторых климатических картах в число элементов основы включают изображение рельефа; на геологических картах можно встретить изображение границы четвертичного оледенения; на карте топливной промышлен</w:t>
      </w:r>
      <w:r w:rsidRPr="000C58A1">
        <w:rPr>
          <w:color w:val="000000"/>
          <w:sz w:val="28"/>
          <w:szCs w:val="28"/>
        </w:rPr>
        <w:softHyphen/>
        <w:t>ности показывают районы залегания энергетических полезных ископаемых (угля, нефти) и т. д. Отсюда следует, что географическая основа может служить не только для фиксации размещения объектов связанных с темой карты, но и для более глубокого понимания причин этого размещения и других особенностей отображаемого явления.</w:t>
      </w:r>
    </w:p>
    <w:p w:rsidR="00482883" w:rsidRPr="000C58A1" w:rsidRDefault="00482883" w:rsidP="00482883">
      <w:pPr>
        <w:shd w:val="clear" w:color="auto" w:fill="FFFFFF"/>
        <w:ind w:left="14" w:right="5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 xml:space="preserve">Обычно тематическая карта по сравнению </w:t>
      </w:r>
      <w:proofErr w:type="gramStart"/>
      <w:r w:rsidRPr="000C58A1">
        <w:rPr>
          <w:color w:val="000000"/>
          <w:sz w:val="28"/>
          <w:szCs w:val="28"/>
        </w:rPr>
        <w:t>с</w:t>
      </w:r>
      <w:proofErr w:type="gramEnd"/>
      <w:r w:rsidRPr="000C58A1">
        <w:rPr>
          <w:color w:val="000000"/>
          <w:sz w:val="28"/>
          <w:szCs w:val="28"/>
        </w:rPr>
        <w:t xml:space="preserve"> </w:t>
      </w:r>
      <w:proofErr w:type="gramStart"/>
      <w:r w:rsidRPr="000C58A1">
        <w:rPr>
          <w:color w:val="000000"/>
          <w:sz w:val="28"/>
          <w:szCs w:val="28"/>
        </w:rPr>
        <w:t>общегеографической</w:t>
      </w:r>
      <w:proofErr w:type="gramEnd"/>
      <w:r w:rsidRPr="000C58A1">
        <w:rPr>
          <w:color w:val="000000"/>
          <w:sz w:val="28"/>
          <w:szCs w:val="28"/>
        </w:rPr>
        <w:t xml:space="preserve"> изображает более узкий круг явлений. Но раскрытие особенностей отображаемых явлений на тематических картах может быть очень широким. Особенно ярко это различие проявляется у мелкомасштабных общегеографических и тематических карт.</w:t>
      </w:r>
    </w:p>
    <w:p w:rsidR="00482883" w:rsidRPr="000C58A1" w:rsidRDefault="00482883" w:rsidP="00482883">
      <w:pPr>
        <w:shd w:val="clear" w:color="auto" w:fill="FFFFFF"/>
        <w:ind w:left="10" w:right="10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Возьмем в качестве примера показ рельефа на тех и других картах. На обзорных общегеографических картах рельеф характеризуется только с точки зрения формы поверхности суши и превышения точек рельефа над уровнем моря.</w:t>
      </w:r>
    </w:p>
    <w:p w:rsidR="00482883" w:rsidRPr="000C58A1" w:rsidRDefault="00482883" w:rsidP="00482883">
      <w:pPr>
        <w:shd w:val="clear" w:color="auto" w:fill="FFFFFF"/>
        <w:ind w:left="19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На тематических мелкомасштабных картах, посвященных рельефу, отображают, кроме того, факторы образования тех или иных форм рельефа, районирование суши по определенным его качествам, показывают вертикальное движение земной коры, использование рельефа в народном хозяйстве и т. д.</w:t>
      </w:r>
    </w:p>
    <w:p w:rsidR="00482883" w:rsidRPr="000C58A1" w:rsidRDefault="00482883" w:rsidP="00482883">
      <w:pPr>
        <w:shd w:val="clear" w:color="auto" w:fill="FFFFFF"/>
        <w:ind w:left="10" w:right="5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lastRenderedPageBreak/>
        <w:t>На тематических картах, прежде всего, отображено пространственное размещение картографируемых явлений. В одних случаях при этом на карте непосредственно оконтуривают линейным условным знаком ту часть земной поверхности, на которой распространено явление. В других же случаях размещение отображается косвенно. Если явление не занимает компактной площади, а рассеяно на значительном пространстве, сосредоточено вдоль каких-либо линий или наблюдается только на больших территориях, на тематических картах возможна  передача и этих особенностей размещения.</w:t>
      </w:r>
    </w:p>
    <w:p w:rsidR="00482883" w:rsidRPr="000C58A1" w:rsidRDefault="00482883" w:rsidP="00482883">
      <w:pPr>
        <w:shd w:val="clear" w:color="auto" w:fill="FFFFFF"/>
        <w:ind w:left="14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На многих тематических картах показывают величину явления в соответствующих единицах измерения. При этом может быть представлена и абсолютная величина, и относительная. Абсолютными величинами, выраженными на картах, могут быть, например, размер занимаемой площади (в га или км</w:t>
      </w:r>
      <w:proofErr w:type="gramStart"/>
      <w:r w:rsidRPr="000C58A1">
        <w:rPr>
          <w:color w:val="000000"/>
          <w:sz w:val="28"/>
          <w:szCs w:val="28"/>
          <w:vertAlign w:val="superscript"/>
        </w:rPr>
        <w:t>2</w:t>
      </w:r>
      <w:proofErr w:type="gramEnd"/>
      <w:r w:rsidRPr="000C58A1">
        <w:rPr>
          <w:color w:val="000000"/>
          <w:sz w:val="28"/>
          <w:szCs w:val="28"/>
        </w:rPr>
        <w:t>), количество единиц голов домашнего скота, размер выпускаемой промышленной продукции (в натуральных единицах или в денежном выражении), количество книг в библиотеках и многое другое. На тематических картах показывают и относительные величины — отношение используемой сельскохозяйственной площади ко всей территории; соотношение используемой гидроэнерг</w:t>
      </w:r>
      <w:proofErr w:type="gramStart"/>
      <w:r w:rsidRPr="000C58A1">
        <w:rPr>
          <w:color w:val="000000"/>
          <w:sz w:val="28"/>
          <w:szCs w:val="28"/>
        </w:rPr>
        <w:t>ии и ее</w:t>
      </w:r>
      <w:proofErr w:type="gramEnd"/>
      <w:r w:rsidRPr="000C58A1">
        <w:rPr>
          <w:color w:val="000000"/>
          <w:sz w:val="28"/>
          <w:szCs w:val="28"/>
        </w:rPr>
        <w:t xml:space="preserve"> запасов; долю данной отрасли промыш</w:t>
      </w:r>
      <w:r w:rsidRPr="000C58A1">
        <w:rPr>
          <w:color w:val="000000"/>
          <w:sz w:val="28"/>
          <w:szCs w:val="28"/>
        </w:rPr>
        <w:softHyphen/>
        <w:t>ленности во всей промышленной продукции и т. д.</w:t>
      </w:r>
    </w:p>
    <w:p w:rsidR="00482883" w:rsidRPr="000C58A1" w:rsidRDefault="00482883" w:rsidP="00482883">
      <w:pPr>
        <w:shd w:val="clear" w:color="auto" w:fill="FFFFFF"/>
        <w:ind w:left="19" w:right="10" w:firstLine="851"/>
        <w:jc w:val="both"/>
        <w:rPr>
          <w:sz w:val="28"/>
          <w:szCs w:val="28"/>
        </w:rPr>
      </w:pPr>
      <w:r w:rsidRPr="000C58A1">
        <w:rPr>
          <w:color w:val="000000"/>
          <w:sz w:val="28"/>
          <w:szCs w:val="28"/>
        </w:rPr>
        <w:t>Важная особенность мелкомасштабных тематических карт заключается и в широкой возможности изображения качественных различий внутри показываемого явления. Например, на тематических картах могут быть выделены не только разные типы берегов (обозначенные и на общегеографических картах), но могут быть показаны также участки побережий, погружающиеся и, наоборот, поднимающиеся, с различными по характеру приливами.</w:t>
      </w:r>
    </w:p>
    <w:p w:rsidR="00482883" w:rsidRPr="000C58A1" w:rsidRDefault="00482883" w:rsidP="00482883">
      <w:pPr>
        <w:shd w:val="clear" w:color="auto" w:fill="FFFFFF"/>
        <w:ind w:right="134" w:firstLine="851"/>
        <w:jc w:val="both"/>
        <w:rPr>
          <w:sz w:val="28"/>
          <w:szCs w:val="28"/>
        </w:rPr>
      </w:pPr>
      <w:proofErr w:type="gramStart"/>
      <w:r w:rsidRPr="000C58A1">
        <w:rPr>
          <w:color w:val="000000"/>
          <w:sz w:val="28"/>
          <w:szCs w:val="28"/>
        </w:rPr>
        <w:t>На тематических картах можно изобразить перемещение явлений в пространстве и изменение во времени, направление и интенсивность ветров, океанических течений, грузовых и пассажирских перевозок, миграции людей и животных,  продвижение исследовательских экспедиций, войсковых соединений и т. д.; изменение формы и размера территорий, занятых природным или общественным явлением, за определенное время (сокращение районов и ликвидация заболеваний какой-либо болезнью в нашей стране);</w:t>
      </w:r>
      <w:proofErr w:type="gramEnd"/>
      <w:r w:rsidRPr="000C58A1">
        <w:rPr>
          <w:color w:val="000000"/>
          <w:sz w:val="28"/>
          <w:szCs w:val="28"/>
        </w:rPr>
        <w:t xml:space="preserve"> количественные изменения явления за тот или иной промежуток времени (рост товарооборота); изменения в структуре явления (степень индустриализации страны, определяемой по соотношению объема промышленного и сельскохозяйственного производства).</w:t>
      </w:r>
    </w:p>
    <w:p w:rsidR="00482883" w:rsidRDefault="00482883" w:rsidP="00482883">
      <w:pPr>
        <w:ind w:firstLine="851"/>
        <w:jc w:val="both"/>
        <w:rPr>
          <w:color w:val="000000"/>
          <w:sz w:val="28"/>
          <w:szCs w:val="28"/>
        </w:rPr>
      </w:pPr>
      <w:proofErr w:type="gramStart"/>
      <w:r w:rsidRPr="000C58A1">
        <w:rPr>
          <w:color w:val="000000"/>
          <w:sz w:val="28"/>
          <w:szCs w:val="28"/>
        </w:rPr>
        <w:t xml:space="preserve">Чтобы на тематических картах отобразить перечисленные особенности явлений, используют различные способы картографирования: </w:t>
      </w:r>
      <w:r w:rsidRPr="003621E4">
        <w:rPr>
          <w:iCs/>
          <w:color w:val="000000"/>
          <w:sz w:val="28"/>
          <w:szCs w:val="28"/>
        </w:rPr>
        <w:t>способы ареалов, качественного фона, точечный, изолиний, значков, локализованных диаграмм, картодиаграмм, картограмм, линейных знаков и знаков движения)</w:t>
      </w:r>
      <w:r>
        <w:rPr>
          <w:iCs/>
          <w:color w:val="000000"/>
          <w:sz w:val="28"/>
          <w:szCs w:val="28"/>
        </w:rPr>
        <w:t>.</w:t>
      </w:r>
      <w:r w:rsidRPr="000C58A1">
        <w:rPr>
          <w:i/>
          <w:iCs/>
          <w:color w:val="000000"/>
          <w:sz w:val="28"/>
          <w:szCs w:val="28"/>
        </w:rPr>
        <w:t xml:space="preserve"> </w:t>
      </w:r>
      <w:proofErr w:type="gramEnd"/>
    </w:p>
    <w:p w:rsidR="00435662" w:rsidRDefault="00435662"/>
    <w:sectPr w:rsidR="00435662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883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F1C11"/>
    <w:rsid w:val="001F50C7"/>
    <w:rsid w:val="002014C0"/>
    <w:rsid w:val="00207902"/>
    <w:rsid w:val="00207E42"/>
    <w:rsid w:val="0021237D"/>
    <w:rsid w:val="0021336F"/>
    <w:rsid w:val="002137DB"/>
    <w:rsid w:val="00214BE3"/>
    <w:rsid w:val="002230A3"/>
    <w:rsid w:val="00230234"/>
    <w:rsid w:val="00231244"/>
    <w:rsid w:val="00233D15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3062"/>
    <w:rsid w:val="0037048A"/>
    <w:rsid w:val="00372847"/>
    <w:rsid w:val="00372F94"/>
    <w:rsid w:val="00373FA0"/>
    <w:rsid w:val="00382912"/>
    <w:rsid w:val="0038301C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2883"/>
    <w:rsid w:val="00483B2B"/>
    <w:rsid w:val="004861E8"/>
    <w:rsid w:val="004943C6"/>
    <w:rsid w:val="00495D80"/>
    <w:rsid w:val="004A42DE"/>
    <w:rsid w:val="004B1E91"/>
    <w:rsid w:val="004C194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39B4"/>
    <w:rsid w:val="00550F37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101E0"/>
    <w:rsid w:val="00820B9C"/>
    <w:rsid w:val="008215EB"/>
    <w:rsid w:val="008226B5"/>
    <w:rsid w:val="008373D1"/>
    <w:rsid w:val="00842AF7"/>
    <w:rsid w:val="008501B4"/>
    <w:rsid w:val="00851D1A"/>
    <w:rsid w:val="00852561"/>
    <w:rsid w:val="00853EEA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715E"/>
    <w:rsid w:val="00A2218B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778D"/>
    <w:rsid w:val="00E07D7B"/>
    <w:rsid w:val="00E103B6"/>
    <w:rsid w:val="00E16F94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768</Words>
  <Characters>4379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2016-02-19T11:48:00Z</dcterms:created>
  <dcterms:modified xsi:type="dcterms:W3CDTF">2016-02-19T11:48:00Z</dcterms:modified>
</cp:coreProperties>
</file>